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2BED4421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81420">
        <w:rPr>
          <w:rFonts w:ascii="Arial" w:hAnsi="Arial" w:cs="Arial"/>
          <w:b/>
          <w:sz w:val="22"/>
          <w:szCs w:val="22"/>
        </w:rPr>
        <w:t>7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</w:t>
      </w:r>
      <w:r w:rsidR="00FF4B05">
        <w:rPr>
          <w:rFonts w:ascii="Arial" w:hAnsi="Arial" w:cs="Arial"/>
          <w:b/>
          <w:sz w:val="22"/>
          <w:szCs w:val="22"/>
        </w:rPr>
        <w:t>20</w:t>
      </w:r>
      <w:r w:rsidR="00D0200A">
        <w:rPr>
          <w:rFonts w:ascii="Arial" w:hAnsi="Arial" w:cs="Arial"/>
          <w:b/>
          <w:sz w:val="22"/>
          <w:szCs w:val="22"/>
        </w:rPr>
        <w:t>185</w:t>
      </w:r>
    </w:p>
    <w:p w14:paraId="0A9F36F3" w14:textId="79BDF73E" w:rsidR="00830EEF" w:rsidRPr="00830EEF" w:rsidRDefault="0098142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Dallas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Texas, United States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Nov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 w:rsidR="006B05D1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21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3DF478E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0200A" w:rsidRPr="00D0200A">
        <w:rPr>
          <w:rFonts w:ascii="Arial" w:hAnsi="Arial" w:cs="Arial"/>
          <w:b/>
          <w:sz w:val="22"/>
        </w:rPr>
        <w:t>Further discussion on other specs improvement for 6GR</w:t>
      </w:r>
    </w:p>
    <w:p w14:paraId="73AD8CE3" w14:textId="3FCBE69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0200A">
        <w:rPr>
          <w:rFonts w:ascii="Arial" w:hAnsi="Arial" w:cs="Arial"/>
          <w:b/>
          <w:sz w:val="22"/>
        </w:rPr>
        <w:t>8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D0200A">
        <w:rPr>
          <w:rFonts w:ascii="Arial" w:hAnsi="Arial" w:cs="Arial"/>
          <w:b/>
          <w:bCs/>
          <w:sz w:val="22"/>
          <w:lang w:eastAsia="zh-CN"/>
        </w:rPr>
        <w:t>12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D0200A">
        <w:rPr>
          <w:rFonts w:ascii="Arial" w:hAnsi="Arial" w:cs="Arial"/>
          <w:b/>
          <w:bCs/>
          <w:sz w:val="22"/>
          <w:lang w:eastAsia="zh-CN"/>
        </w:rPr>
        <w:t>2.4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312C7648" w14:textId="77777777" w:rsidR="005B4DAA" w:rsidRDefault="005B4DAA" w:rsidP="005B4DAA">
      <w:pPr>
        <w:pStyle w:val="B1"/>
        <w:ind w:left="0" w:firstLine="0"/>
        <w:rPr>
          <w:sz w:val="24"/>
          <w:szCs w:val="24"/>
          <w:lang w:eastAsia="zh-CN"/>
        </w:rPr>
      </w:pPr>
      <w:r w:rsidRPr="00395EFC">
        <w:rPr>
          <w:sz w:val="24"/>
          <w:szCs w:val="24"/>
          <w:lang w:eastAsia="zh-CN"/>
        </w:rPr>
        <w:t>At RAN4#116bis, discussions on 6G operation efficiency were initiated, and the approved WF</w:t>
      </w:r>
      <w:r>
        <w:rPr>
          <w:sz w:val="24"/>
          <w:szCs w:val="24"/>
          <w:lang w:eastAsia="zh-CN"/>
        </w:rPr>
        <w:t xml:space="preserve"> [1] and several open issues are summarized based on the feature lead’s summary [2].</w:t>
      </w:r>
    </w:p>
    <w:p w14:paraId="6A8BCEB8" w14:textId="7C6E1ADC" w:rsidR="005B47FD" w:rsidRPr="00627FD1" w:rsidRDefault="00872880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872880">
        <w:rPr>
          <w:sz w:val="24"/>
          <w:szCs w:val="24"/>
          <w:lang w:eastAsia="zh-CN"/>
        </w:rPr>
        <w:t>In this contribution, we identify an issue where similar content on multi-path propagation conditions appears in the annexes of multiple RAN4 specifications. We propose to retain a single authoritative copy in one specification and reference it from the others</w:t>
      </w:r>
      <w:r>
        <w:rPr>
          <w:sz w:val="24"/>
          <w:szCs w:val="24"/>
          <w:lang w:eastAsia="zh-CN"/>
        </w:rPr>
        <w:t>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32FAE4C2" w:rsidR="00D80973" w:rsidRDefault="00872880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multi-path propagation conditions, it is usually placed at the annex part in one relevant specification, e.g., Annex D.3 of TS 38.108, Annex B.2 of TS 38.101-4, Annex G.2 of TS 38.104 etc, though there is a slightly different in NTN specification where delay profiles for NTN are different from these in TN, as illustrated in Fig. 1 and Fig. 2.</w:t>
      </w:r>
    </w:p>
    <w:p w14:paraId="7BF9CCF3" w14:textId="7ADA3363" w:rsidR="00872880" w:rsidRDefault="00872880" w:rsidP="00872880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 wp14:anchorId="1FF263C3" wp14:editId="7D5A16FD">
            <wp:extent cx="5163248" cy="3332162"/>
            <wp:effectExtent l="0" t="0" r="0" b="1905"/>
            <wp:docPr id="3826295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62951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9800" cy="333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27C2B" w14:textId="1947DFC3" w:rsidR="00872880" w:rsidRDefault="00872880" w:rsidP="00872880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1, Delay profiles for NTN</w:t>
      </w:r>
    </w:p>
    <w:p w14:paraId="602C15F9" w14:textId="40C5EE0A" w:rsidR="00872880" w:rsidRDefault="00872880" w:rsidP="00872880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</w:rPr>
        <w:lastRenderedPageBreak/>
        <w:drawing>
          <wp:inline distT="0" distB="0" distL="0" distR="0" wp14:anchorId="0449CE80" wp14:editId="7B212D0B">
            <wp:extent cx="3974857" cy="3881438"/>
            <wp:effectExtent l="0" t="0" r="6985" b="5080"/>
            <wp:docPr id="15794983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49837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82857" cy="388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BD4E5" w14:textId="330A5605" w:rsidR="00872880" w:rsidRDefault="00872880" w:rsidP="00872880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2, Delay profiles for TN</w:t>
      </w:r>
    </w:p>
    <w:p w14:paraId="422ED90B" w14:textId="1F8466C2" w:rsidR="00872880" w:rsidRDefault="00F1717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F17172">
        <w:rPr>
          <w:sz w:val="24"/>
          <w:szCs w:val="24"/>
          <w:lang w:eastAsia="zh-CN"/>
        </w:rPr>
        <w:t>A practical way forward is to combine all overlapping content into a single authoritative section within one specification and have the other specifications refer to it. This removes duplication and simplifies maintenance.</w:t>
      </w:r>
    </w:p>
    <w:p w14:paraId="48CC1C0C" w14:textId="3FFE5768" w:rsidR="00F17172" w:rsidRPr="00F17172" w:rsidRDefault="00F17172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17172">
        <w:rPr>
          <w:b/>
          <w:bCs/>
          <w:sz w:val="24"/>
          <w:szCs w:val="24"/>
          <w:lang w:eastAsia="zh-CN"/>
        </w:rPr>
        <w:t>Proposal 1: In order to avoid duplication and simplifies maintenance, RAN4 consider to combine all overlapping content into a single authoritative section within one specification and have the other specifications refer to it, such as multi-path propagation conditions for both NTN and TN.</w:t>
      </w:r>
    </w:p>
    <w:p w14:paraId="1787ADFA" w14:textId="77777777" w:rsidR="00F17172" w:rsidRPr="00067F13" w:rsidRDefault="00F1717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21C1F783" w:rsidR="009267C2" w:rsidRDefault="00F1717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 on other specs improvement for 6GR:</w:t>
      </w:r>
    </w:p>
    <w:p w14:paraId="35BBF6CA" w14:textId="77777777" w:rsidR="00F17172" w:rsidRPr="00F17172" w:rsidRDefault="00F17172" w:rsidP="00F1717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17172">
        <w:rPr>
          <w:b/>
          <w:bCs/>
          <w:sz w:val="24"/>
          <w:szCs w:val="24"/>
          <w:lang w:eastAsia="zh-CN"/>
        </w:rPr>
        <w:t>Proposal 1: In order to avoid duplication and simplifies maintenance, RAN4 consider to combine all overlapping content into a single authoritative section within one specification and have the other specifications refer to it, such as multi-path propagation conditions for both NTN and TN.</w:t>
      </w:r>
    </w:p>
    <w:p w14:paraId="411D81D2" w14:textId="77777777" w:rsidR="00F17172" w:rsidRPr="00627FD1" w:rsidRDefault="00F1717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5674859C" w14:textId="77777777" w:rsidR="00D0200A" w:rsidRDefault="009267C2" w:rsidP="00D0200A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D0200A">
        <w:rPr>
          <w:sz w:val="24"/>
          <w:szCs w:val="24"/>
          <w:lang w:eastAsia="zh-CN"/>
        </w:rPr>
        <w:t>R4-2514648, “</w:t>
      </w:r>
      <w:r w:rsidR="00D0200A" w:rsidRPr="00EC01A4">
        <w:rPr>
          <w:sz w:val="24"/>
          <w:szCs w:val="24"/>
          <w:lang w:eastAsia="zh-CN"/>
        </w:rPr>
        <w:t>Way Forward for [116bis][111] 6G operation efficiency</w:t>
      </w:r>
      <w:r w:rsidR="00D0200A">
        <w:rPr>
          <w:sz w:val="24"/>
          <w:szCs w:val="24"/>
          <w:lang w:eastAsia="zh-CN"/>
        </w:rPr>
        <w:t>”, CATT</w:t>
      </w:r>
    </w:p>
    <w:p w14:paraId="627CE097" w14:textId="4F369956" w:rsidR="009267C2" w:rsidRPr="00627FD1" w:rsidRDefault="00D0200A" w:rsidP="00D0200A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[2] </w:t>
      </w:r>
      <w:r w:rsidRPr="00877357">
        <w:rPr>
          <w:sz w:val="24"/>
          <w:szCs w:val="24"/>
          <w:lang w:eastAsia="zh-CN"/>
        </w:rPr>
        <w:t>R4-2514518, “Topic summary for [116bis][111] 6G operation efficiency”, Moderator(CATT)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EFD83" w14:textId="77777777" w:rsidR="00904328" w:rsidRPr="00A10429" w:rsidRDefault="0090432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58053FB" w14:textId="77777777" w:rsidR="00904328" w:rsidRPr="00A10429" w:rsidRDefault="0090432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DA13F" w14:textId="77777777" w:rsidR="00904328" w:rsidRPr="00A10429" w:rsidRDefault="0090432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E3646BB" w14:textId="77777777" w:rsidR="00904328" w:rsidRPr="00A10429" w:rsidRDefault="0090432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8"/>
  </w:num>
  <w:num w:numId="7" w16cid:durableId="1073939429">
    <w:abstractNumId w:val="3"/>
  </w:num>
  <w:num w:numId="8" w16cid:durableId="214005466">
    <w:abstractNumId w:val="17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6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48724925">
    <w:abstractNumId w:val="22"/>
  </w:num>
  <w:num w:numId="33" w16cid:durableId="1028601228">
    <w:abstractNumId w:val="21"/>
  </w:num>
  <w:num w:numId="34" w16cid:durableId="1275207278">
    <w:abstractNumId w:val="13"/>
  </w:num>
  <w:num w:numId="35" w16cid:durableId="608245496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0D46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DAA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5F6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880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3EB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328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00A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172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Aijun Cao</cp:lastModifiedBy>
  <cp:revision>6</cp:revision>
  <dcterms:created xsi:type="dcterms:W3CDTF">2025-11-07T12:17:00Z</dcterms:created>
  <dcterms:modified xsi:type="dcterms:W3CDTF">2025-11-07T14:25:00Z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